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4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Союз «Молодые профессионалы (Ворлдскиллс Россия)» проводит конкурс роликов в социальных сетях для учащихся 6−11-х классов – участников проекта «Билет в будущее»</w:t>
      </w:r>
    </w:p>
    <w:p w:rsidR="00000000" w:rsidDel="00000000" w:rsidP="00000000" w:rsidRDefault="00000000" w:rsidRPr="00000000" w14:paraId="00000001">
      <w:pPr>
        <w:spacing w:after="240" w:lineRule="auto"/>
        <w:ind w:firstLine="851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 ноября стартует всероссийский конкурс роликов в социальных сетях для участников проекта по ранней профориентации учащихся 6-11-х классов </w:t>
      </w:r>
      <w:r w:rsidDel="00000000" w:rsidR="00000000" w:rsidRPr="00000000">
        <w:rPr>
          <w:b w:val="1"/>
          <w:sz w:val="28"/>
          <w:szCs w:val="28"/>
          <w:rtl w:val="0"/>
        </w:rPr>
        <w:t xml:space="preserve">«Билет в будущее»</w:t>
      </w:r>
      <w:r w:rsidDel="00000000" w:rsidR="00000000" w:rsidRPr="00000000">
        <w:rPr>
          <w:sz w:val="28"/>
          <w:szCs w:val="28"/>
          <w:rtl w:val="0"/>
        </w:rPr>
        <w:t xml:space="preserve">, который реализуется Союзом «Молодые профессионалы (Ворлдскиллс Россия)» в рамках </w:t>
      </w:r>
      <w:r w:rsidDel="00000000" w:rsidR="00000000" w:rsidRPr="00000000">
        <w:rPr>
          <w:b w:val="1"/>
          <w:sz w:val="28"/>
          <w:szCs w:val="28"/>
          <w:rtl w:val="0"/>
        </w:rPr>
        <w:t xml:space="preserve">нацпроекта «Образование».</w:t>
      </w:r>
    </w:p>
    <w:p w:rsidR="00000000" w:rsidDel="00000000" w:rsidP="00000000" w:rsidRDefault="00000000" w:rsidRPr="00000000" w14:paraId="00000002">
      <w:pPr>
        <w:spacing w:after="240" w:lineRule="auto"/>
        <w:ind w:firstLine="851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Конкурс проходит в три этапа. Направить свои работы участники смогут до 15 ноября. Затем две недели их будет оценивать жюри. Награждение победителей должно пройти до 5 декабря.</w:t>
      </w:r>
    </w:p>
    <w:p w:rsidR="00000000" w:rsidDel="00000000" w:rsidP="00000000" w:rsidRDefault="00000000" w:rsidRPr="00000000" w14:paraId="00000003">
      <w:pPr>
        <w:spacing w:after="240" w:lineRule="auto"/>
        <w:ind w:firstLine="851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участию допускаются только российские школьники 6−11-х классов в возрасте от 12 до 17 лет – участники проекта «Билет в будущее». </w:t>
      </w:r>
    </w:p>
    <w:p w:rsidR="00000000" w:rsidDel="00000000" w:rsidP="00000000" w:rsidRDefault="00000000" w:rsidRPr="00000000" w14:paraId="00000004">
      <w:pPr>
        <w:spacing w:after="240" w:lineRule="auto"/>
        <w:ind w:firstLine="851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 15 ноября необходимо направить на электронную почту </w:t>
      </w:r>
      <w:hyperlink r:id="rId6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bilet@worldskills.ru</w:t>
        </w:r>
      </w:hyperlink>
      <w:r w:rsidDel="00000000" w:rsidR="00000000" w:rsidRPr="00000000">
        <w:rPr>
          <w:sz w:val="28"/>
          <w:szCs w:val="28"/>
          <w:rtl w:val="0"/>
        </w:rPr>
        <w:t xml:space="preserve"> видеоролик, а также документы в формате PDF, указанные в положении о конкурсе. Положение о Всероссийском конкурсе роликов в социальных сетях доступно по ссылке: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https://worldskills.ru/o-nas/dokumentyi/reglamentiruyushhie.html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lineRule="auto"/>
        <w:ind w:firstLine="851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Видеоматериал должен иметь хронометраж от 30 сек. до 3 мин. и содержать рассказ о проекте «Билет в будущее», об участии в нем автора и его впечатлениях. Допустим формат лайф-влога, то есть блога, в котором основным контентом является видео. Материал обязательно должен быть размещен участником в своих социальных сетях с хештегами </w:t>
      </w:r>
      <w:hyperlink r:id="rId8">
        <w:r w:rsidDel="00000000" w:rsidR="00000000" w:rsidRPr="00000000">
          <w:rPr>
            <w:sz w:val="28"/>
            <w:szCs w:val="28"/>
            <w:rtl w:val="0"/>
          </w:rPr>
          <w:t xml:space="preserve">#билетвбудущее</w:t>
        </w:r>
      </w:hyperlink>
      <w:r w:rsidDel="00000000" w:rsidR="00000000" w:rsidRPr="00000000">
        <w:rPr>
          <w:sz w:val="28"/>
          <w:szCs w:val="28"/>
          <w:rtl w:val="0"/>
        </w:rPr>
        <w:t xml:space="preserve"> </w:t>
      </w:r>
      <w:hyperlink r:id="rId9">
        <w:r w:rsidDel="00000000" w:rsidR="00000000" w:rsidRPr="00000000">
          <w:rPr>
            <w:sz w:val="28"/>
            <w:szCs w:val="28"/>
            <w:rtl w:val="0"/>
          </w:rPr>
          <w:t xml:space="preserve">#worldskillsrussia</w:t>
        </w:r>
      </w:hyperlink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lineRule="auto"/>
        <w:ind w:firstLine="851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Лучшие работы будут размещены на официальных ресурсах проекта «Билет в будущее», а победитель получит памятные брендированные подарки. По всем вопросам – </w:t>
      </w:r>
      <w:hyperlink r:id="rId1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bilet@worldskills.ru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-1701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596000" cy="1616756"/>
          <wp:effectExtent b="0" l="0" r="0" t="0"/>
          <wp:docPr descr="C:\Users\o.malyuchkova\Desktop\БИЛЕТ2020\БЛАНК\WZioPP4Q.png" id="5" name="image2.png"/>
          <a:graphic>
            <a:graphicData uri="http://schemas.openxmlformats.org/drawingml/2006/picture">
              <pic:pic>
                <pic:nvPicPr>
                  <pic:cNvPr descr="C:\Users\o.malyuchkova\Desktop\БИЛЕТ2020\БЛАНК\WZioPP4Q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000" cy="16167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-1701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560000" cy="1890000"/>
          <wp:effectExtent b="0" l="0" r="0" t="0"/>
          <wp:docPr descr="C:\Users\o.malyuchkova\Desktop\БИЛЕТ2020\БЛАНК\-UWigOpA.png" id="4" name="image1.png"/>
          <a:graphic>
            <a:graphicData uri="http://schemas.openxmlformats.org/drawingml/2006/picture">
              <pic:pic>
                <pic:nvPicPr>
                  <pic:cNvPr descr="C:\Users\o.malyuchkova\Desktop\БИЛЕТ2020\БЛАНК\-UWigOp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89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72B0E"/>
    <w:pPr>
      <w:spacing w:after="200" w:line="27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072B0E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072B0E"/>
  </w:style>
  <w:style w:type="paragraph" w:styleId="a5">
    <w:name w:val="footer"/>
    <w:basedOn w:val="a"/>
    <w:link w:val="a6"/>
    <w:uiPriority w:val="99"/>
    <w:unhideWhenUsed w:val="1"/>
    <w:rsid w:val="00072B0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072B0E"/>
  </w:style>
  <w:style w:type="character" w:styleId="a7">
    <w:name w:val="Hyperlink"/>
    <w:basedOn w:val="a0"/>
    <w:uiPriority w:val="99"/>
    <w:unhideWhenUsed w:val="1"/>
    <w:rsid w:val="00072B0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bilet@worldskills.ru" TargetMode="External"/><Relationship Id="rId12" Type="http://schemas.openxmlformats.org/officeDocument/2006/relationships/footer" Target="footer1.xml"/><Relationship Id="rId9" Type="http://schemas.openxmlformats.org/officeDocument/2006/relationships/hyperlink" Target="https://vk.com/feed?section=search&amp;q=%23worldskillsrussia" TargetMode="External"/><Relationship Id="rId5" Type="http://schemas.openxmlformats.org/officeDocument/2006/relationships/styles" Target="styles.xml"/><Relationship Id="rId6" Type="http://schemas.openxmlformats.org/officeDocument/2006/relationships/hyperlink" Target="mailto:bilet@worldskills.ru" TargetMode="External"/><Relationship Id="rId7" Type="http://schemas.openxmlformats.org/officeDocument/2006/relationships/hyperlink" Target="https://worldskills.ru/o-nas/dokumentyi/reglamentiruyushhie.html" TargetMode="External"/><Relationship Id="rId8" Type="http://schemas.openxmlformats.org/officeDocument/2006/relationships/hyperlink" Target="https://vk.com/feed?section=search&amp;q=%23%D0%B1%D0%B8%D0%BB%D0%B5%D1%82%D0%B2%D0%B1%D1%83%D0%B4%D1%83%D1%89%D0%B5%D0%B5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